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7263A1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7263A1" w:rsidRDefault="0027105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bookmarkEnd w:id="0"/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263A1" w:rsidRDefault="007263A1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7263A1" w:rsidRDefault="0027105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7263A1" w:rsidRDefault="007263A1">
      <w:pPr>
        <w:widowControl w:val="0"/>
        <w:ind w:firstLine="540"/>
        <w:jc w:val="center"/>
        <w:rPr>
          <w:rFonts w:ascii="PT Astra Serif" w:hAnsi="PT Astra Serif"/>
          <w:sz w:val="28"/>
          <w:szCs w:val="28"/>
          <w:lang w:bidi="en-US"/>
        </w:rPr>
      </w:pPr>
    </w:p>
    <w:p w:rsidR="007263A1" w:rsidRDefault="0027105E">
      <w:pPr>
        <w:widowControl w:val="0"/>
        <w:ind w:firstLine="54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  <w:lang w:bidi="en-US"/>
        </w:rPr>
        <w:t>О внесении изменени</w:t>
      </w:r>
      <w:r w:rsidR="003445A9">
        <w:rPr>
          <w:rFonts w:ascii="PT Astra Serif" w:hAnsi="PT Astra Serif"/>
          <w:sz w:val="28"/>
          <w:szCs w:val="28"/>
          <w:lang w:bidi="en-US"/>
        </w:rPr>
        <w:t>я</w:t>
      </w:r>
      <w:r>
        <w:rPr>
          <w:rFonts w:ascii="PT Astra Serif" w:hAnsi="PT Astra Serif"/>
          <w:sz w:val="28"/>
          <w:szCs w:val="28"/>
          <w:lang w:bidi="en-US"/>
        </w:rPr>
        <w:t xml:space="preserve"> в приказ Департамента градостроительного развития Томской области от 12.12.2024 № 63</w:t>
      </w:r>
    </w:p>
    <w:p w:rsidR="007263A1" w:rsidRDefault="007263A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263A1" w:rsidRDefault="0027105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целях совершенствова</w:t>
      </w:r>
      <w:r w:rsidR="003445A9">
        <w:rPr>
          <w:rFonts w:ascii="PT Astra Serif" w:hAnsi="PT Astra Serif" w:cs="PT Astra Serif"/>
          <w:sz w:val="28"/>
          <w:szCs w:val="28"/>
        </w:rPr>
        <w:t>ния нормативного правового акта</w:t>
      </w:r>
    </w:p>
    <w:p w:rsidR="007263A1" w:rsidRDefault="0027105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7263A1" w:rsidRDefault="0027105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1. Внести в приказ Департамента градостроительного развития Томской области от 12.12.2024 № 63 «Об утверждении административного регламента предоставления государственной услуги «Отнесение земель или земельных участков в составе таких земель к определенной категории земель или перевод земель или земельных участков в составе та</w:t>
      </w:r>
      <w:r w:rsidR="00235856">
        <w:rPr>
          <w:rFonts w:ascii="PT Astra Serif" w:hAnsi="PT Astra Serif" w:cs="PT Astra Serif"/>
          <w:sz w:val="28"/>
          <w:szCs w:val="28"/>
        </w:rPr>
        <w:t xml:space="preserve">ких земель из одной категории </w:t>
      </w:r>
      <w:r w:rsidR="00235856">
        <w:rPr>
          <w:rFonts w:ascii="PT Astra Serif" w:hAnsi="PT Astra Serif" w:cs="PT Astra Serif"/>
          <w:sz w:val="28"/>
          <w:szCs w:val="28"/>
        </w:rPr>
        <w:br/>
        <w:t xml:space="preserve">в </w:t>
      </w:r>
      <w:r>
        <w:rPr>
          <w:rFonts w:ascii="PT Astra Serif" w:hAnsi="PT Astra Serif" w:cs="PT Astra Serif"/>
          <w:sz w:val="28"/>
          <w:szCs w:val="28"/>
        </w:rPr>
        <w:t xml:space="preserve">другую категорию» (Официальный интернет-портал правовой информации </w:t>
      </w:r>
      <w:r>
        <w:rPr>
          <w:rFonts w:ascii="PT Astra Serif" w:hAnsi="PT Astra Serif" w:cs="PT Astra Serif"/>
          <w:sz w:val="28"/>
          <w:szCs w:val="28"/>
          <w:lang w:val="en-US"/>
        </w:rPr>
        <w:t>www</w:t>
      </w:r>
      <w:r>
        <w:rPr>
          <w:rFonts w:ascii="PT Astra Serif" w:hAnsi="PT Astra Serif" w:cs="PT Astra Serif"/>
          <w:sz w:val="28"/>
          <w:szCs w:val="28"/>
        </w:rPr>
        <w:t>.pravo.gov.ru, 18.12.2024, № 7001202412130002) следующ</w:t>
      </w:r>
      <w:r w:rsidR="00647F66">
        <w:rPr>
          <w:rFonts w:ascii="PT Astra Serif" w:hAnsi="PT Astra Serif" w:cs="PT Astra Serif"/>
          <w:sz w:val="28"/>
          <w:szCs w:val="28"/>
        </w:rPr>
        <w:t>е</w:t>
      </w:r>
      <w:r>
        <w:rPr>
          <w:rFonts w:ascii="PT Astra Serif" w:hAnsi="PT Astra Serif" w:cs="PT Astra Serif"/>
          <w:sz w:val="28"/>
          <w:szCs w:val="28"/>
        </w:rPr>
        <w:t>е изменени</w:t>
      </w:r>
      <w:r w:rsidR="00647F66">
        <w:rPr>
          <w:rFonts w:ascii="PT Astra Serif" w:hAnsi="PT Astra Serif" w:cs="PT Astra Serif"/>
          <w:sz w:val="28"/>
          <w:szCs w:val="28"/>
        </w:rPr>
        <w:t>е</w:t>
      </w:r>
      <w:r>
        <w:rPr>
          <w:rFonts w:ascii="PT Astra Serif" w:hAnsi="PT Astra Serif" w:cs="PT Astra Serif"/>
          <w:sz w:val="28"/>
          <w:szCs w:val="28"/>
        </w:rPr>
        <w:t xml:space="preserve">: </w:t>
      </w:r>
    </w:p>
    <w:p w:rsidR="007263A1" w:rsidRDefault="0027105E" w:rsidP="00C05B9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административном регламенте предоставления государственной услуги «Отнесение земель или земельных участков в составе таких земель </w:t>
      </w:r>
      <w:r w:rsidR="008E357D">
        <w:rPr>
          <w:rFonts w:ascii="PT Astra Serif" w:hAnsi="PT Astra Serif" w:cs="PT Astra Serif"/>
          <w:sz w:val="28"/>
          <w:szCs w:val="28"/>
        </w:rPr>
        <w:br/>
      </w:r>
      <w:r>
        <w:rPr>
          <w:rFonts w:ascii="PT Astra Serif" w:hAnsi="PT Astra Serif" w:cs="PT Astra Serif"/>
          <w:sz w:val="28"/>
          <w:szCs w:val="28"/>
        </w:rPr>
        <w:t>к</w:t>
      </w:r>
      <w:r w:rsidR="008E357D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определенной категории земель или перевод земель или земельных участков </w:t>
      </w:r>
      <w:r w:rsidR="008E357D">
        <w:rPr>
          <w:rFonts w:ascii="PT Astra Serif" w:hAnsi="PT Astra Serif" w:cs="PT Astra Serif"/>
          <w:sz w:val="28"/>
          <w:szCs w:val="28"/>
        </w:rPr>
        <w:br/>
      </w:r>
      <w:r>
        <w:rPr>
          <w:rFonts w:ascii="PT Astra Serif" w:hAnsi="PT Astra Serif" w:cs="PT Astra Serif"/>
          <w:sz w:val="28"/>
          <w:szCs w:val="28"/>
        </w:rPr>
        <w:t>в</w:t>
      </w:r>
      <w:r w:rsidR="008E357D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составе таких земель из одной категории в другую категорию», утвержденном указанным приказом</w:t>
      </w:r>
      <w:r w:rsidR="00C05B99">
        <w:rPr>
          <w:rFonts w:ascii="PT Astra Serif" w:hAnsi="PT Astra Serif" w:cs="PT Astra Serif"/>
          <w:sz w:val="28"/>
          <w:szCs w:val="28"/>
        </w:rPr>
        <w:t>,</w:t>
      </w:r>
      <w:r>
        <w:rPr>
          <w:rFonts w:ascii="PT Astra Serif" w:hAnsi="PT Astra Serif" w:cs="PT Astra Serif"/>
          <w:sz w:val="28"/>
          <w:szCs w:val="28"/>
        </w:rPr>
        <w:t xml:space="preserve"> пункт</w:t>
      </w:r>
      <w:r w:rsidR="00C05B99">
        <w:rPr>
          <w:rFonts w:ascii="PT Astra Serif" w:hAnsi="PT Astra Serif" w:cs="PT Astra Serif"/>
          <w:sz w:val="28"/>
          <w:szCs w:val="28"/>
        </w:rPr>
        <w:t>ы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="00647F66">
        <w:rPr>
          <w:rFonts w:ascii="PT Astra Serif" w:hAnsi="PT Astra Serif" w:cs="PT Astra Serif"/>
          <w:sz w:val="28"/>
          <w:szCs w:val="28"/>
        </w:rPr>
        <w:t>22</w:t>
      </w:r>
      <w:r w:rsidR="00A118AE">
        <w:rPr>
          <w:rFonts w:ascii="PT Astra Serif" w:hAnsi="PT Astra Serif" w:cs="PT Astra Serif"/>
          <w:sz w:val="28"/>
          <w:szCs w:val="28"/>
        </w:rPr>
        <w:t xml:space="preserve"> </w:t>
      </w:r>
      <w:r w:rsidR="00C05B99">
        <w:rPr>
          <w:rFonts w:ascii="PT Astra Serif" w:hAnsi="PT Astra Serif" w:cs="PT Astra Serif"/>
          <w:sz w:val="28"/>
          <w:szCs w:val="28"/>
        </w:rPr>
        <w:t>–</w:t>
      </w:r>
      <w:r w:rsidR="00A118AE">
        <w:rPr>
          <w:rFonts w:ascii="PT Astra Serif" w:hAnsi="PT Astra Serif" w:cs="PT Astra Serif"/>
          <w:sz w:val="28"/>
          <w:szCs w:val="28"/>
        </w:rPr>
        <w:t xml:space="preserve"> </w:t>
      </w:r>
      <w:r w:rsidR="00C05B99">
        <w:rPr>
          <w:rFonts w:ascii="PT Astra Serif" w:hAnsi="PT Astra Serif" w:cs="PT Astra Serif"/>
          <w:sz w:val="28"/>
          <w:szCs w:val="28"/>
        </w:rPr>
        <w:t>20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="00C05B99">
        <w:rPr>
          <w:rFonts w:ascii="PT Astra Serif" w:hAnsi="PT Astra Serif" w:cs="PT Astra Serif"/>
          <w:sz w:val="28"/>
          <w:szCs w:val="28"/>
        </w:rPr>
        <w:t>считать пунктами 19</w:t>
      </w:r>
      <w:r w:rsidR="00A118AE">
        <w:rPr>
          <w:rFonts w:ascii="PT Astra Serif" w:hAnsi="PT Astra Serif" w:cs="PT Astra Serif"/>
          <w:sz w:val="28"/>
          <w:szCs w:val="28"/>
        </w:rPr>
        <w:t xml:space="preserve"> – </w:t>
      </w:r>
      <w:r w:rsidR="00C05B99">
        <w:rPr>
          <w:rFonts w:ascii="PT Astra Serif" w:hAnsi="PT Astra Serif" w:cs="PT Astra Serif"/>
          <w:sz w:val="28"/>
          <w:szCs w:val="28"/>
        </w:rPr>
        <w:t>20.</w:t>
      </w:r>
    </w:p>
    <w:p w:rsidR="007263A1" w:rsidRDefault="0027105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 государственную регистрацию и официальное опубликование настоящего приказа.</w:t>
      </w:r>
    </w:p>
    <w:p w:rsidR="007263A1" w:rsidRDefault="0027105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3. Настоящий приказ вступает в силу со дня его официального опубликования.</w:t>
      </w:r>
    </w:p>
    <w:p w:rsidR="00E21E6A" w:rsidRDefault="00E21E6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263A1" w:rsidRDefault="007263A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1007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3"/>
        <w:gridCol w:w="3368"/>
        <w:gridCol w:w="2700"/>
      </w:tblGrid>
      <w:tr w:rsidR="007263A1">
        <w:trPr>
          <w:trHeight w:val="307"/>
        </w:trPr>
        <w:tc>
          <w:tcPr>
            <w:tcW w:w="4003" w:type="dxa"/>
            <w:shd w:val="clear" w:color="FFFFFF" w:fill="FFFFFF"/>
            <w:vAlign w:val="center"/>
          </w:tcPr>
          <w:p w:rsidR="007263A1" w:rsidRDefault="0027105E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368" w:type="dxa"/>
            <w:shd w:val="clear" w:color="FFFFFF" w:fill="FFFFFF"/>
            <w:vAlign w:val="center"/>
          </w:tcPr>
          <w:p w:rsidR="007263A1" w:rsidRDefault="0027105E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700" w:type="dxa"/>
            <w:shd w:val="clear" w:color="FFFFFF" w:fill="FFFFFF"/>
            <w:vAlign w:val="center"/>
          </w:tcPr>
          <w:p w:rsidR="007263A1" w:rsidRDefault="0027105E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Т.Б. Мухамеджанов</w:t>
            </w:r>
          </w:p>
        </w:tc>
      </w:tr>
    </w:tbl>
    <w:p w:rsidR="007263A1" w:rsidRDefault="007263A1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</w:p>
    <w:p w:rsidR="007263A1" w:rsidRDefault="007263A1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</w:p>
    <w:p w:rsidR="007263A1" w:rsidRDefault="007263A1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</w:p>
    <w:p w:rsidR="007263A1" w:rsidRDefault="007263A1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</w:p>
    <w:p w:rsidR="00504045" w:rsidRDefault="00504045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</w:p>
    <w:p w:rsidR="00504045" w:rsidRDefault="00504045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</w:p>
    <w:p w:rsidR="00504045" w:rsidRDefault="00504045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</w:p>
    <w:p w:rsidR="00504045" w:rsidRDefault="00504045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</w:p>
    <w:p w:rsidR="00A118AE" w:rsidRDefault="00A118AE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bookmarkStart w:id="1" w:name="_GoBack"/>
      <w:bookmarkEnd w:id="1"/>
    </w:p>
    <w:p w:rsidR="007263A1" w:rsidRPr="00A118AE" w:rsidRDefault="0027105E">
      <w:pPr>
        <w:pStyle w:val="aff3"/>
        <w:ind w:left="0"/>
        <w:rPr>
          <w:rStyle w:val="af4"/>
          <w:rFonts w:ascii="PT Astra Serif" w:hAnsi="PT Astra Serif" w:cs="PT Astra Serif"/>
          <w:color w:val="000000" w:themeColor="text1"/>
          <w:sz w:val="18"/>
          <w:szCs w:val="18"/>
          <w:u w:val="none"/>
        </w:rPr>
      </w:pPr>
      <w:r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t>Вяземская В.С.</w:t>
      </w:r>
    </w:p>
    <w:sectPr w:rsidR="007263A1" w:rsidRPr="00A118AE">
      <w:headerReference w:type="default" r:id="rId7"/>
      <w:headerReference w:type="first" r:id="rId8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216B" w:rsidRDefault="00B7216B">
      <w:r>
        <w:separator/>
      </w:r>
    </w:p>
  </w:endnote>
  <w:endnote w:type="continuationSeparator" w:id="0">
    <w:p w:rsidR="00B7216B" w:rsidRDefault="00B72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216B" w:rsidRDefault="00B7216B">
      <w:r>
        <w:separator/>
      </w:r>
    </w:p>
  </w:footnote>
  <w:footnote w:type="continuationSeparator" w:id="0">
    <w:p w:rsidR="00B7216B" w:rsidRDefault="00B721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7158270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7263A1" w:rsidRPr="003445A9" w:rsidRDefault="003445A9" w:rsidP="003445A9">
        <w:pPr>
          <w:pStyle w:val="af"/>
          <w:rPr>
            <w:rFonts w:ascii="PT Astra Serif" w:hAnsi="PT Astra Serif"/>
            <w:b w:val="0"/>
            <w:sz w:val="24"/>
            <w:szCs w:val="24"/>
          </w:rPr>
        </w:pPr>
        <w:r w:rsidRPr="003445A9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3445A9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3445A9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E21E6A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3445A9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3A1" w:rsidRDefault="0027105E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Рисунок 3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732837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7263A1" w:rsidRDefault="0027105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градостроительного развития Томской области</w:t>
    </w:r>
  </w:p>
  <w:p w:rsidR="007263A1" w:rsidRDefault="0027105E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3A1"/>
    <w:rsid w:val="00235856"/>
    <w:rsid w:val="0027105E"/>
    <w:rsid w:val="003445A9"/>
    <w:rsid w:val="004546A2"/>
    <w:rsid w:val="00504045"/>
    <w:rsid w:val="00647F66"/>
    <w:rsid w:val="007263A1"/>
    <w:rsid w:val="008E357D"/>
    <w:rsid w:val="00A118AE"/>
    <w:rsid w:val="00B7216B"/>
    <w:rsid w:val="00C05B99"/>
    <w:rsid w:val="00DA073E"/>
    <w:rsid w:val="00E21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661F3"/>
  <w15:docId w15:val="{A522AE23-F547-446D-9BD5-C3895EACC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ind w:left="-108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3F706-D1CD-49E3-98CA-CA6B009B7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Вяземская Валерия Сергеевна</cp:lastModifiedBy>
  <cp:revision>4</cp:revision>
  <dcterms:created xsi:type="dcterms:W3CDTF">2025-09-04T07:28:00Z</dcterms:created>
  <dcterms:modified xsi:type="dcterms:W3CDTF">2025-09-04T08:08:00Z</dcterms:modified>
</cp:coreProperties>
</file>