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AD1628">
        <w:tc>
          <w:tcPr>
            <w:tcW w:w="1700" w:type="dxa"/>
            <w:tcBorders>
              <w:bottom w:val="none" w:sz="4" w:space="0" w:color="000000"/>
            </w:tcBorders>
          </w:tcPr>
          <w:bookmarkStart w:id="0" w:name="undefined"/>
          <w:p w:rsidR="00AD1628" w:rsidRDefault="00E7730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AD1628" w:rsidRDefault="00AD1628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AD1628" w:rsidRDefault="00E7730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</w:tr>
    </w:tbl>
    <w:p w:rsidR="00AD1628" w:rsidRDefault="009778E6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О внесении изменений в приказ Департамента лесного хозяйства Томской области от </w:t>
      </w:r>
      <w:r w:rsidR="001406CA">
        <w:rPr>
          <w:rFonts w:ascii="PT Astra Serif" w:hAnsi="PT Astra Serif" w:cs="PT Astra Serif"/>
          <w:sz w:val="28"/>
          <w:szCs w:val="28"/>
        </w:rPr>
        <w:t>2</w:t>
      </w:r>
      <w:r>
        <w:rPr>
          <w:rFonts w:ascii="PT Astra Serif" w:hAnsi="PT Astra Serif" w:cs="PT Astra Serif"/>
          <w:sz w:val="28"/>
          <w:szCs w:val="28"/>
        </w:rPr>
        <w:t>9.0</w:t>
      </w:r>
      <w:r w:rsidR="001406CA">
        <w:rPr>
          <w:rFonts w:ascii="PT Astra Serif" w:hAnsi="PT Astra Serif" w:cs="PT Astra Serif"/>
          <w:sz w:val="28"/>
          <w:szCs w:val="28"/>
        </w:rPr>
        <w:t>1</w:t>
      </w:r>
      <w:r>
        <w:rPr>
          <w:rFonts w:ascii="PT Astra Serif" w:hAnsi="PT Astra Serif" w:cs="PT Astra Serif"/>
          <w:sz w:val="28"/>
          <w:szCs w:val="28"/>
        </w:rPr>
        <w:t>.2024</w:t>
      </w:r>
      <w:r w:rsidR="00047FF1">
        <w:rPr>
          <w:rFonts w:ascii="PT Astra Serif" w:hAnsi="PT Astra Serif" w:cs="PT Astra Serif"/>
          <w:sz w:val="28"/>
          <w:szCs w:val="28"/>
        </w:rPr>
        <w:t xml:space="preserve"> № </w:t>
      </w:r>
      <w:r w:rsidR="00CB076F">
        <w:rPr>
          <w:rFonts w:ascii="PT Astra Serif" w:hAnsi="PT Astra Serif" w:cs="PT Astra Serif"/>
          <w:sz w:val="28"/>
          <w:szCs w:val="28"/>
        </w:rPr>
        <w:t>4</w:t>
      </w:r>
    </w:p>
    <w:p w:rsidR="00AD1628" w:rsidRDefault="00AD162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D1628" w:rsidRDefault="00AD162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D1628" w:rsidRDefault="009778E6" w:rsidP="0036078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 целях приведения с соответствие с действующим законодательском Российской Федерации и Томской области</w:t>
      </w:r>
    </w:p>
    <w:p w:rsidR="00AD1628" w:rsidRDefault="00E7730D" w:rsidP="0036078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ПРИКАЗЫВАЮ:</w:t>
      </w:r>
    </w:p>
    <w:p w:rsidR="00CB076F" w:rsidRDefault="00CB076F" w:rsidP="00CB076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внести в приказ Департамента лесного хозяйства Томской области от 29.01.2024 № 4 «Об утверждении лесохозяйственного регламента Васюганского лесничества Томской области»</w:t>
      </w:r>
      <w:r w:rsidRPr="009778E6">
        <w:t xml:space="preserve"> </w:t>
      </w:r>
      <w:r>
        <w:t>(«</w:t>
      </w:r>
      <w:r w:rsidRPr="0023630F">
        <w:rPr>
          <w:rFonts w:ascii="PT Astra Serif" w:hAnsi="PT Astra Serif"/>
          <w:sz w:val="28"/>
          <w:szCs w:val="28"/>
        </w:rPr>
        <w:t>Официальный интернет-портал правовой информации</w:t>
      </w:r>
      <w:r>
        <w:rPr>
          <w:rFonts w:ascii="PT Astra Serif" w:hAnsi="PT Astra Serif"/>
          <w:sz w:val="28"/>
          <w:szCs w:val="28"/>
        </w:rPr>
        <w:t>»</w:t>
      </w:r>
      <w:r w:rsidRPr="0023630F">
        <w:rPr>
          <w:rFonts w:ascii="PT Astra Serif" w:hAnsi="PT Astra Serif"/>
          <w:sz w:val="28"/>
          <w:szCs w:val="28"/>
        </w:rPr>
        <w:t xml:space="preserve"> (www.pravo.gov.ru),</w:t>
      </w:r>
      <w:r>
        <w:t xml:space="preserve"> </w:t>
      </w:r>
      <w:r w:rsidRPr="009778E6">
        <w:rPr>
          <w:rFonts w:ascii="PT Astra Serif" w:hAnsi="PT Astra Serif" w:cs="PT Astra Serif"/>
          <w:sz w:val="28"/>
          <w:szCs w:val="28"/>
        </w:rPr>
        <w:t>31.01.2024,</w:t>
      </w:r>
      <w:r>
        <w:rPr>
          <w:rFonts w:ascii="PT Astra Serif" w:hAnsi="PT Astra Serif" w:cs="PT Astra Serif"/>
          <w:sz w:val="28"/>
          <w:szCs w:val="28"/>
        </w:rPr>
        <w:t xml:space="preserve"> №</w:t>
      </w:r>
      <w:r w:rsidRPr="009778E6">
        <w:rPr>
          <w:rFonts w:ascii="PT Astra Serif" w:hAnsi="PT Astra Serif" w:cs="PT Astra Serif"/>
          <w:sz w:val="28"/>
          <w:szCs w:val="28"/>
        </w:rPr>
        <w:t xml:space="preserve"> 7001202401310005</w:t>
      </w:r>
      <w:r>
        <w:rPr>
          <w:rFonts w:ascii="PT Astra Serif" w:hAnsi="PT Astra Serif" w:cs="PT Astra Serif"/>
          <w:sz w:val="28"/>
          <w:szCs w:val="28"/>
        </w:rPr>
        <w:t xml:space="preserve"> следующие изменения:</w:t>
      </w:r>
    </w:p>
    <w:p w:rsidR="004171AD" w:rsidRDefault="00D9049F" w:rsidP="00D9049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в лесохозяйственном регламенте </w:t>
      </w:r>
      <w:r w:rsidR="00CB076F">
        <w:rPr>
          <w:rFonts w:ascii="PT Astra Serif" w:hAnsi="PT Astra Serif" w:cs="PT Astra Serif"/>
          <w:sz w:val="28"/>
          <w:szCs w:val="28"/>
        </w:rPr>
        <w:t>Васюганского</w:t>
      </w:r>
      <w:r>
        <w:rPr>
          <w:rFonts w:ascii="PT Astra Serif" w:hAnsi="PT Astra Serif" w:cs="PT Astra Serif"/>
          <w:sz w:val="28"/>
          <w:szCs w:val="28"/>
        </w:rPr>
        <w:t xml:space="preserve"> лесничества Томской области, утвержденном указанным приказом</w:t>
      </w:r>
      <w:r w:rsidR="001B00C1">
        <w:rPr>
          <w:rFonts w:ascii="PT Astra Serif" w:hAnsi="PT Astra Serif" w:cs="PT Astra Serif"/>
          <w:sz w:val="28"/>
          <w:szCs w:val="28"/>
        </w:rPr>
        <w:t xml:space="preserve"> (далее – Регламент)</w:t>
      </w:r>
      <w:r w:rsidR="004171AD">
        <w:rPr>
          <w:rFonts w:ascii="PT Astra Serif" w:hAnsi="PT Astra Serif" w:cs="PT Astra Serif"/>
          <w:sz w:val="28"/>
          <w:szCs w:val="28"/>
        </w:rPr>
        <w:t>:</w:t>
      </w:r>
    </w:p>
    <w:p w:rsidR="00020E77" w:rsidRPr="0022466B" w:rsidRDefault="004171AD" w:rsidP="00020E7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1) </w:t>
      </w:r>
      <w:r w:rsidR="00020E77">
        <w:rPr>
          <w:rFonts w:ascii="PT Astra Serif" w:hAnsi="PT Astra Serif" w:cs="PT Astra Serif"/>
          <w:sz w:val="28"/>
          <w:szCs w:val="28"/>
        </w:rPr>
        <w:t>а</w:t>
      </w:r>
      <w:r w:rsidR="00020E77" w:rsidRPr="0022466B">
        <w:rPr>
          <w:rFonts w:ascii="PT Astra Serif" w:hAnsi="PT Astra Serif" w:cs="PT Astra Serif"/>
          <w:sz w:val="28"/>
          <w:szCs w:val="28"/>
        </w:rPr>
        <w:t xml:space="preserve">бзац </w:t>
      </w:r>
      <w:r w:rsidR="00CB076F">
        <w:rPr>
          <w:rFonts w:ascii="PT Astra Serif" w:hAnsi="PT Astra Serif" w:cs="PT Astra Serif"/>
          <w:sz w:val="28"/>
          <w:szCs w:val="28"/>
        </w:rPr>
        <w:t>восьмой</w:t>
      </w:r>
      <w:bookmarkStart w:id="1" w:name="_GoBack"/>
      <w:bookmarkEnd w:id="1"/>
      <w:r w:rsidR="00020E77" w:rsidRPr="0022466B">
        <w:rPr>
          <w:rFonts w:ascii="PT Astra Serif" w:hAnsi="PT Astra Serif" w:cs="PT Astra Serif"/>
          <w:sz w:val="28"/>
          <w:szCs w:val="28"/>
        </w:rPr>
        <w:t xml:space="preserve"> пункта 2.5</w:t>
      </w:r>
      <w:r w:rsidR="00020E77">
        <w:rPr>
          <w:rFonts w:ascii="PT Astra Serif" w:hAnsi="PT Astra Serif" w:cs="PT Astra Serif"/>
          <w:sz w:val="28"/>
          <w:szCs w:val="28"/>
        </w:rPr>
        <w:t xml:space="preserve"> Регламента</w:t>
      </w:r>
      <w:r w:rsidR="00020E77" w:rsidRPr="0022466B">
        <w:rPr>
          <w:rFonts w:ascii="PT Astra Serif" w:hAnsi="PT Astra Serif" w:cs="PT Astra Serif"/>
          <w:sz w:val="28"/>
          <w:szCs w:val="28"/>
        </w:rPr>
        <w:t xml:space="preserve"> изложить в следующей редакции:</w:t>
      </w:r>
    </w:p>
    <w:p w:rsidR="00020E77" w:rsidRDefault="00020E77" w:rsidP="00020E7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22466B">
        <w:rPr>
          <w:rFonts w:ascii="PT Astra Serif" w:hAnsi="PT Astra Serif" w:cs="PT Astra Serif"/>
          <w:sz w:val="28"/>
          <w:szCs w:val="28"/>
        </w:rPr>
        <w:t>Осуществление видов деятельности в сфере охотничьего хозяйства запрещается в лесах, расположенных в лесопарковых зонах. В лесах, расположенных в зеленых зонах, осуществление видов деятельности в сфере охотничьего хозяйства запрещается в случаях, если осуществление указанных видов деятельности влечет за собой проведение рубок лесных насаждений или создание объектов охотничьей инфраструктуры. На особо охраняемых природных территориях использование лесов, производится в соответствии с режимом особой охраны, определенным Положением данных территорий.</w:t>
      </w:r>
      <w:r>
        <w:rPr>
          <w:rFonts w:ascii="PT Astra Serif" w:hAnsi="PT Astra Serif" w:cs="PT Astra Serif"/>
          <w:sz w:val="28"/>
          <w:szCs w:val="28"/>
        </w:rPr>
        <w:t>»;</w:t>
      </w:r>
    </w:p>
    <w:p w:rsidR="00020E77" w:rsidRDefault="001B00C1" w:rsidP="00020E7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</w:t>
      </w:r>
      <w:r w:rsidR="00020E77">
        <w:rPr>
          <w:rFonts w:ascii="PT Astra Serif" w:hAnsi="PT Astra Serif" w:cs="PT Astra Serif"/>
          <w:sz w:val="28"/>
          <w:szCs w:val="28"/>
        </w:rPr>
        <w:t xml:space="preserve">) в </w:t>
      </w:r>
      <w:r w:rsidR="00020E77" w:rsidRPr="0022466B">
        <w:rPr>
          <w:rFonts w:ascii="PT Astra Serif" w:hAnsi="PT Astra Serif" w:cs="PT Astra Serif"/>
          <w:sz w:val="28"/>
          <w:szCs w:val="28"/>
        </w:rPr>
        <w:t>таблиц</w:t>
      </w:r>
      <w:r w:rsidR="00020E77">
        <w:rPr>
          <w:rFonts w:ascii="PT Astra Serif" w:hAnsi="PT Astra Serif" w:cs="PT Astra Serif"/>
          <w:sz w:val="28"/>
          <w:szCs w:val="28"/>
        </w:rPr>
        <w:t>е</w:t>
      </w:r>
      <w:r w:rsidR="00020E77" w:rsidRPr="0022466B">
        <w:rPr>
          <w:rFonts w:ascii="PT Astra Serif" w:hAnsi="PT Astra Serif" w:cs="PT Astra Serif"/>
          <w:sz w:val="28"/>
          <w:szCs w:val="28"/>
        </w:rPr>
        <w:t xml:space="preserve"> 2</w:t>
      </w:r>
      <w:r w:rsidR="001406CA">
        <w:rPr>
          <w:rFonts w:ascii="PT Astra Serif" w:hAnsi="PT Astra Serif" w:cs="PT Astra Serif"/>
          <w:sz w:val="28"/>
          <w:szCs w:val="28"/>
        </w:rPr>
        <w:t>3</w:t>
      </w:r>
      <w:r w:rsidR="00020E77" w:rsidRPr="0022466B">
        <w:rPr>
          <w:rFonts w:ascii="PT Astra Serif" w:hAnsi="PT Astra Serif" w:cs="PT Astra Serif"/>
          <w:sz w:val="28"/>
          <w:szCs w:val="28"/>
        </w:rPr>
        <w:t xml:space="preserve"> </w:t>
      </w:r>
      <w:r w:rsidR="00020E77">
        <w:rPr>
          <w:rFonts w:ascii="PT Astra Serif" w:hAnsi="PT Astra Serif" w:cs="PT Astra Serif"/>
          <w:sz w:val="28"/>
          <w:szCs w:val="28"/>
        </w:rPr>
        <w:t>пункта 3.1 Регламента:</w:t>
      </w:r>
    </w:p>
    <w:p w:rsidR="00020E77" w:rsidRDefault="00020E77" w:rsidP="00020E7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а) строку 2.2 изложить в следующей редакции:</w:t>
      </w:r>
    </w:p>
    <w:tbl>
      <w:tblPr>
        <w:tblW w:w="9632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2410"/>
        <w:gridCol w:w="6662"/>
      </w:tblGrid>
      <w:tr w:rsidR="00020E77" w:rsidRPr="00601B67" w:rsidTr="00310BCD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0E77" w:rsidRPr="00601B67" w:rsidRDefault="00020E77" w:rsidP="00310B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«</w:t>
            </w:r>
            <w:r w:rsidRPr="00601B67">
              <w:rPr>
                <w:rFonts w:ascii="PT Astra Serif" w:hAnsi="PT Astra Serif"/>
                <w:sz w:val="28"/>
                <w:szCs w:val="28"/>
              </w:rPr>
              <w:t>2.2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0E77" w:rsidRPr="00601B67" w:rsidRDefault="00020E77" w:rsidP="00310B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01B67">
              <w:rPr>
                <w:rFonts w:ascii="PT Astra Serif" w:hAnsi="PT Astra Serif"/>
                <w:sz w:val="28"/>
                <w:szCs w:val="28"/>
              </w:rPr>
              <w:t xml:space="preserve">Леса, расположенные в водоохранных зонах 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0E77" w:rsidRPr="00601B67" w:rsidRDefault="00020E77" w:rsidP="00310B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01B67">
              <w:rPr>
                <w:rFonts w:ascii="PT Astra Serif" w:hAnsi="PT Astra Serif"/>
                <w:sz w:val="28"/>
                <w:szCs w:val="28"/>
              </w:rPr>
              <w:t xml:space="preserve">В лесах, расположенных в водоохранных зонах, установленных в соответствии с водным законодательством, запрещаются: </w:t>
            </w:r>
          </w:p>
          <w:p w:rsidR="00020E77" w:rsidRPr="00601B67" w:rsidRDefault="00020E77" w:rsidP="00310B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01B67">
              <w:rPr>
                <w:rFonts w:ascii="PT Astra Serif" w:hAnsi="PT Astra Serif"/>
                <w:sz w:val="28"/>
                <w:szCs w:val="28"/>
              </w:rPr>
              <w:t xml:space="preserve">- использование токсичных химических препаратов; </w:t>
            </w:r>
          </w:p>
          <w:p w:rsidR="00020E77" w:rsidRPr="00601B67" w:rsidRDefault="00020E77" w:rsidP="00310B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01B67">
              <w:rPr>
                <w:rFonts w:ascii="PT Astra Serif" w:hAnsi="PT Astra Serif"/>
                <w:sz w:val="28"/>
                <w:szCs w:val="28"/>
              </w:rPr>
              <w:t xml:space="preserve">- ведение сельского хозяйства, за исключением сенокошения, пчеловодства и товарной аквакультуры (товарного рыбоводства); </w:t>
            </w:r>
          </w:p>
          <w:p w:rsidR="00020E77" w:rsidRPr="00601B67" w:rsidRDefault="00020E77" w:rsidP="00310B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01B67">
              <w:rPr>
                <w:rFonts w:ascii="PT Astra Serif" w:hAnsi="PT Astra Serif"/>
                <w:sz w:val="28"/>
                <w:szCs w:val="28"/>
              </w:rPr>
              <w:t xml:space="preserve">- создание и эксплуатация лесных плантаций; </w:t>
            </w:r>
          </w:p>
          <w:p w:rsidR="00020E77" w:rsidRPr="00601B67" w:rsidRDefault="00020E77" w:rsidP="00310B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01B67">
              <w:rPr>
                <w:rFonts w:ascii="PT Astra Serif" w:hAnsi="PT Astra Serif"/>
                <w:sz w:val="28"/>
                <w:szCs w:val="28"/>
              </w:rPr>
              <w:t xml:space="preserve">- строительство и эксплуатация объектов капитального </w:t>
            </w:r>
            <w:r w:rsidRPr="00601B67">
              <w:rPr>
                <w:rFonts w:ascii="PT Astra Serif" w:hAnsi="PT Astra Serif"/>
                <w:sz w:val="28"/>
                <w:szCs w:val="28"/>
              </w:rPr>
              <w:lastRenderedPageBreak/>
              <w:t>строительства, за исключением велосипедных, велопешеходных, пешеходных и беговых дорожек, лыжных и роллерных трасс, если такие объекты являются объектами капитального строительства, линейных объектов, гидротехнических сооружений и объектов, необходимых для геологического изучения, разведки и добычи нефти и природного газа</w:t>
            </w:r>
            <w:r>
              <w:rPr>
                <w:rFonts w:ascii="PT Astra Serif" w:hAnsi="PT Astra Serif"/>
                <w:sz w:val="28"/>
                <w:szCs w:val="28"/>
              </w:rPr>
              <w:t>.</w:t>
            </w:r>
            <w:r w:rsidRPr="00601B67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020E77" w:rsidRPr="00601B67" w:rsidRDefault="00020E77" w:rsidP="00310BCD">
            <w:pPr>
              <w:pStyle w:val="aff3"/>
              <w:spacing w:before="0" w:beforeAutospacing="0" w:after="0" w:afterAutospacing="0" w:line="288" w:lineRule="atLeast"/>
              <w:ind w:firstLine="539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 w:cs="Arial"/>
                <w:sz w:val="28"/>
                <w:szCs w:val="28"/>
              </w:rPr>
              <w:t>В</w:t>
            </w:r>
            <w:r w:rsidRPr="00601B67">
              <w:rPr>
                <w:rFonts w:ascii="PT Astra Serif" w:hAnsi="PT Astra Serif" w:cs="Arial"/>
                <w:sz w:val="28"/>
                <w:szCs w:val="28"/>
              </w:rPr>
              <w:t xml:space="preserve"> </w:t>
            </w:r>
            <w:r w:rsidRPr="00601B67">
              <w:rPr>
                <w:rFonts w:ascii="PT Astra Serif" w:hAnsi="PT Astra Serif"/>
                <w:sz w:val="28"/>
                <w:szCs w:val="28"/>
              </w:rPr>
              <w:t>лесах, расположенных в водоохранных зонах</w:t>
            </w:r>
            <w:r>
              <w:rPr>
                <w:rFonts w:ascii="PT Astra Serif" w:hAnsi="PT Astra Serif"/>
                <w:sz w:val="28"/>
                <w:szCs w:val="28"/>
              </w:rPr>
              <w:t>, с</w:t>
            </w:r>
            <w:r w:rsidRPr="00601B67">
              <w:rPr>
                <w:rFonts w:ascii="PT Astra Serif" w:hAnsi="PT Astra Serif" w:cs="Arial"/>
                <w:sz w:val="28"/>
                <w:szCs w:val="28"/>
              </w:rPr>
              <w:t>троительство, реконструкция, ввод в эксплуатацию и вывод из эксплуатации связанных с геологическим изучением, разведкой и добычей полезных ископаемых объектов капитального строительства, возведение, эксплуатация и демонтаж некапитальных строений, сооружений, необходимых для геологического изучения, разведки и добычи полезных ископаемых, допускаются в границах предоставленных пользователям недр участков недр в целях добычи из подземных вод и (или) связанных с геологическим изучением, разведкой и добычей нефти и природного газа попутных вод полезных ископаемых и (или) полезных компонентов, в отношении которых лицензии на пользование недрами получены до 31 декабря 2030 года, на срок, не превышающий срока действия таких лицензий (</w:t>
            </w:r>
            <w:hyperlink r:id="rId8" w:history="1">
              <w:r w:rsidRPr="00601B67">
                <w:rPr>
                  <w:rFonts w:ascii="PT Astra Serif" w:hAnsi="PT Astra Serif" w:cs="Arial"/>
                  <w:sz w:val="28"/>
                  <w:szCs w:val="28"/>
                </w:rPr>
                <w:t>пункт 2 статьи 8.2</w:t>
              </w:r>
            </w:hyperlink>
            <w:r w:rsidRPr="00601B67">
              <w:rPr>
                <w:rFonts w:ascii="PT Astra Serif" w:hAnsi="PT Astra Serif" w:cs="Arial"/>
                <w:sz w:val="28"/>
                <w:szCs w:val="28"/>
              </w:rPr>
              <w:t xml:space="preserve"> Федерального закона от 04.12.2006 № 201-ФЗ «О введении в действие Лесного кодекса Российской Федерации»);</w:t>
            </w:r>
            <w:r>
              <w:rPr>
                <w:rFonts w:ascii="PT Astra Serif" w:hAnsi="PT Astra Serif" w:cs="Arial"/>
                <w:sz w:val="28"/>
                <w:szCs w:val="28"/>
              </w:rPr>
              <w:t>»;</w:t>
            </w:r>
          </w:p>
        </w:tc>
      </w:tr>
    </w:tbl>
    <w:p w:rsidR="00020E77" w:rsidRDefault="00020E77" w:rsidP="00020E7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20E77" w:rsidRDefault="00020E77" w:rsidP="00020E7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б) строку 2.4 изложить в следующей редакции:</w:t>
      </w: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1"/>
        <w:gridCol w:w="2410"/>
        <w:gridCol w:w="6664"/>
      </w:tblGrid>
      <w:tr w:rsidR="00020E77" w:rsidRPr="003D1F30" w:rsidTr="00310BCD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E77" w:rsidRPr="003D1F30" w:rsidRDefault="00020E77" w:rsidP="00310BCD">
            <w:pPr>
              <w:widowControl w:val="0"/>
              <w:autoSpaceDE w:val="0"/>
              <w:autoSpaceDN w:val="0"/>
              <w:adjustRightInd w:val="0"/>
              <w:ind w:left="57" w:right="-142"/>
              <w:rPr>
                <w:rFonts w:ascii="PT Astra Serif" w:hAnsi="PT Astra Serif" w:cs="Arial"/>
                <w:sz w:val="28"/>
                <w:szCs w:val="28"/>
              </w:rPr>
            </w:pPr>
            <w:r>
              <w:rPr>
                <w:rFonts w:ascii="PT Astra Serif" w:hAnsi="PT Astra Serif" w:cs="Arial"/>
                <w:sz w:val="28"/>
                <w:szCs w:val="28"/>
              </w:rPr>
              <w:t>«</w:t>
            </w:r>
            <w:r w:rsidRPr="003D1F30">
              <w:rPr>
                <w:rFonts w:ascii="PT Astra Serif" w:hAnsi="PT Astra Serif" w:cs="Arial"/>
                <w:sz w:val="28"/>
                <w:szCs w:val="28"/>
              </w:rPr>
              <w:t>2.4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E77" w:rsidRPr="003D1F30" w:rsidRDefault="00020E77" w:rsidP="00310BCD">
            <w:pPr>
              <w:widowControl w:val="0"/>
              <w:autoSpaceDE w:val="0"/>
              <w:autoSpaceDN w:val="0"/>
              <w:adjustRightInd w:val="0"/>
              <w:ind w:left="57" w:right="57"/>
              <w:rPr>
                <w:rFonts w:ascii="PT Astra Serif" w:hAnsi="PT Astra Serif" w:cs="Arial"/>
                <w:sz w:val="28"/>
                <w:szCs w:val="28"/>
              </w:rPr>
            </w:pPr>
            <w:r w:rsidRPr="003D1F30">
              <w:rPr>
                <w:rFonts w:ascii="PT Astra Serif" w:hAnsi="PT Astra Serif" w:cs="Arial"/>
                <w:sz w:val="28"/>
                <w:szCs w:val="28"/>
              </w:rPr>
              <w:t>Ценные леса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E77" w:rsidRPr="003D1F30" w:rsidRDefault="00020E77" w:rsidP="00310BCD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D1F30">
              <w:rPr>
                <w:rFonts w:ascii="PT Astra Serif" w:hAnsi="PT Astra Serif" w:cs="Arial"/>
                <w:sz w:val="28"/>
                <w:szCs w:val="28"/>
              </w:rPr>
              <w:t>Запрещается:</w:t>
            </w:r>
          </w:p>
          <w:p w:rsidR="00020E77" w:rsidRPr="003D1F30" w:rsidRDefault="00020E77" w:rsidP="00310BCD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D1F30">
              <w:rPr>
                <w:rFonts w:ascii="PT Astra Serif" w:hAnsi="PT Astra Serif" w:cs="Arial"/>
                <w:sz w:val="28"/>
                <w:szCs w:val="28"/>
              </w:rPr>
              <w:t xml:space="preserve">- проведение сплошных рубок лесных насаждений, за исключением случая, предусмотренного частью 6 </w:t>
            </w:r>
            <w:hyperlink r:id="rId9" w:history="1">
              <w:r w:rsidRPr="003D1F30">
                <w:rPr>
                  <w:rFonts w:ascii="PT Astra Serif" w:hAnsi="PT Astra Serif" w:cs="Arial"/>
                  <w:sz w:val="28"/>
                  <w:szCs w:val="28"/>
                </w:rPr>
                <w:t>статьи 21</w:t>
              </w:r>
            </w:hyperlink>
            <w:r w:rsidRPr="003D1F30">
              <w:rPr>
                <w:rFonts w:ascii="PT Astra Serif" w:hAnsi="PT Astra Serif" w:cs="Arial"/>
                <w:sz w:val="28"/>
                <w:szCs w:val="28"/>
              </w:rPr>
              <w:t xml:space="preserve"> Лесного кодекса, и случаев, если выборочные рубки не обеспечивают замену лесных насаждений, утрачивающих свои средообразующие, водоохранные, санитарно-гигиенические, оздоровительные и иные полезные функции, на лесные насаждения, обеспечивающие сохранение целевого назначения защитных лесов и выполняемых ими полезных функций, если иное не установлено Лесным кодексом ;</w:t>
            </w:r>
          </w:p>
          <w:p w:rsidR="00020E77" w:rsidRPr="00601B67" w:rsidRDefault="00020E77" w:rsidP="00310BCD">
            <w:pPr>
              <w:pStyle w:val="aff3"/>
              <w:spacing w:before="0" w:beforeAutospacing="0" w:after="0" w:afterAutospacing="0" w:line="288" w:lineRule="atLeast"/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D1F30">
              <w:rPr>
                <w:rFonts w:ascii="PT Astra Serif" w:hAnsi="PT Astra Serif" w:cs="Arial"/>
                <w:sz w:val="28"/>
                <w:szCs w:val="28"/>
              </w:rPr>
              <w:t xml:space="preserve">- строительство и эксплуатация объектов капитального строительства, за исключением велосипедных и беговых дорожек, </w:t>
            </w:r>
            <w:r w:rsidRPr="003D1F30">
              <w:rPr>
                <w:rFonts w:ascii="PT Astra Serif" w:hAnsi="PT Astra Serif" w:cs="Arial"/>
                <w:bCs/>
                <w:sz w:val="28"/>
                <w:szCs w:val="28"/>
              </w:rPr>
              <w:t xml:space="preserve">велопешеходных, пешеходных и </w:t>
            </w:r>
            <w:r w:rsidRPr="003D1F30">
              <w:rPr>
                <w:rFonts w:ascii="PT Astra Serif" w:hAnsi="PT Astra Serif" w:cs="Arial"/>
                <w:bCs/>
                <w:sz w:val="28"/>
                <w:szCs w:val="28"/>
              </w:rPr>
              <w:lastRenderedPageBreak/>
              <w:t xml:space="preserve">беговых дорожек, лыжных и роллерных трасс, если такие объекты </w:t>
            </w:r>
            <w:r w:rsidRPr="00601B67">
              <w:rPr>
                <w:rFonts w:ascii="PT Astra Serif" w:hAnsi="PT Astra Serif" w:cs="Arial"/>
                <w:sz w:val="28"/>
                <w:szCs w:val="28"/>
              </w:rPr>
              <w:t>являются объектами капитального строительства,</w:t>
            </w:r>
            <w:r w:rsidRPr="003D1F30">
              <w:rPr>
                <w:rFonts w:ascii="PT Astra Serif" w:hAnsi="PT Astra Serif" w:cs="Arial"/>
                <w:sz w:val="28"/>
                <w:szCs w:val="28"/>
              </w:rPr>
              <w:t xml:space="preserve"> линейных объектов и гидротехнических сооружений (</w:t>
            </w:r>
            <w:r w:rsidRPr="00601B67">
              <w:rPr>
                <w:rFonts w:ascii="PT Astra Serif" w:hAnsi="PT Astra Serif" w:cs="Arial"/>
                <w:sz w:val="28"/>
                <w:szCs w:val="28"/>
              </w:rPr>
              <w:t>Строительство, реконструкция, ввод в эксплуатацию и вывод из эксплуатации связанных с геологическим изучением, разведкой и добычей полезных ископаемых объектов капитального строительства, возведение, эксплуатация и демонтаж некапитальных строений, сооружений, необходимых для геологического изучения, разведки и добычи полезных ископаемых, допускаются в ценных лесах:</w:t>
            </w:r>
          </w:p>
          <w:p w:rsidR="00020E77" w:rsidRPr="00601B67" w:rsidRDefault="00020E77" w:rsidP="00310BCD">
            <w:pPr>
              <w:pStyle w:val="aff3"/>
              <w:spacing w:before="0" w:beforeAutospacing="0" w:after="0" w:afterAutospacing="0" w:line="288" w:lineRule="atLeast"/>
              <w:ind w:firstLine="539"/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601B67">
              <w:rPr>
                <w:rFonts w:ascii="PT Astra Serif" w:hAnsi="PT Astra Serif" w:cs="Arial"/>
                <w:sz w:val="28"/>
                <w:szCs w:val="28"/>
              </w:rPr>
              <w:t xml:space="preserve">1) в границах предоставленных пользователям недр участков недр для геологического изучения, разведки и добычи нефти и природного газа, в отношении которых лицензии на пользование недрами получены до 31 декабря 2010 года, на срок, не превышающий срока действия таких лицензий; </w:t>
            </w:r>
          </w:p>
          <w:p w:rsidR="00020E77" w:rsidRPr="003D1F30" w:rsidRDefault="00020E77" w:rsidP="00310BCD">
            <w:pPr>
              <w:pStyle w:val="aff3"/>
              <w:spacing w:before="0" w:beforeAutospacing="0" w:after="0" w:afterAutospacing="0" w:line="288" w:lineRule="atLeast"/>
              <w:ind w:firstLine="539"/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601B67">
              <w:rPr>
                <w:rFonts w:ascii="PT Astra Serif" w:hAnsi="PT Astra Serif" w:cs="Arial"/>
                <w:sz w:val="28"/>
                <w:szCs w:val="28"/>
              </w:rPr>
              <w:t>2) в границах предоставленных пользователям недр участков недр в целях добычи из подземных вод и (или) связанных с геологическим изучением, разведкой и добычей нефти и природного газа попутных вод полезных ископаемых и (или) полезных компонентов, в отношении которых лицензии на пользование недрами получены до 31 декабря 2030 года, на срок, не превышающий срока действия таких лицензий</w:t>
            </w:r>
            <w:r w:rsidRPr="003D1F30">
              <w:rPr>
                <w:rFonts w:ascii="PT Astra Serif" w:hAnsi="PT Astra Serif" w:cs="Arial"/>
                <w:sz w:val="28"/>
                <w:szCs w:val="28"/>
              </w:rPr>
              <w:t xml:space="preserve"> (</w:t>
            </w:r>
            <w:hyperlink r:id="rId10" w:history="1">
              <w:r w:rsidRPr="003D1F30">
                <w:rPr>
                  <w:rFonts w:ascii="PT Astra Serif" w:hAnsi="PT Astra Serif" w:cs="Arial"/>
                  <w:sz w:val="28"/>
                  <w:szCs w:val="28"/>
                </w:rPr>
                <w:t>пункт 2 статьи 8.2</w:t>
              </w:r>
            </w:hyperlink>
            <w:r w:rsidRPr="003D1F30">
              <w:rPr>
                <w:rFonts w:ascii="PT Astra Serif" w:hAnsi="PT Astra Serif" w:cs="Arial"/>
                <w:sz w:val="28"/>
                <w:szCs w:val="28"/>
              </w:rPr>
              <w:t xml:space="preserve"> Федерального закона от 04.12.2006 № 201-ФЗ «О введении в действие Лесного кодекса Российской Федерации»);</w:t>
            </w:r>
          </w:p>
          <w:p w:rsidR="00020E77" w:rsidRPr="003D1F30" w:rsidRDefault="00020E77" w:rsidP="00310BCD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D1F30">
              <w:rPr>
                <w:rFonts w:ascii="PT Astra Serif" w:hAnsi="PT Astra Serif" w:cs="Arial"/>
                <w:sz w:val="28"/>
                <w:szCs w:val="28"/>
              </w:rPr>
              <w:t>- создание объектов лесоперерабатывающей инфраструктуры.</w:t>
            </w:r>
            <w:r>
              <w:rPr>
                <w:rFonts w:ascii="PT Astra Serif" w:hAnsi="PT Astra Serif" w:cs="Arial"/>
                <w:sz w:val="28"/>
                <w:szCs w:val="28"/>
              </w:rPr>
              <w:t>»;</w:t>
            </w:r>
          </w:p>
        </w:tc>
      </w:tr>
    </w:tbl>
    <w:p w:rsidR="00020E77" w:rsidRDefault="00020E77" w:rsidP="00020E7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20E77" w:rsidRDefault="001B00C1" w:rsidP="001B00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3</w:t>
      </w:r>
      <w:r w:rsidR="00020E77">
        <w:rPr>
          <w:rFonts w:ascii="PT Astra Serif" w:hAnsi="PT Astra Serif" w:cs="PT Astra Serif"/>
          <w:sz w:val="28"/>
          <w:szCs w:val="28"/>
        </w:rPr>
        <w:t xml:space="preserve">) </w:t>
      </w:r>
      <w:r w:rsidR="00020E77" w:rsidRPr="0022466B">
        <w:rPr>
          <w:rFonts w:ascii="PT Astra Serif" w:hAnsi="PT Astra Serif" w:cs="PT Astra Serif"/>
          <w:sz w:val="28"/>
          <w:szCs w:val="28"/>
        </w:rPr>
        <w:t>таблиц</w:t>
      </w:r>
      <w:r w:rsidR="00020E77">
        <w:rPr>
          <w:rFonts w:ascii="PT Astra Serif" w:hAnsi="PT Astra Serif" w:cs="PT Astra Serif"/>
          <w:sz w:val="28"/>
          <w:szCs w:val="28"/>
        </w:rPr>
        <w:t>у 2</w:t>
      </w:r>
      <w:r w:rsidR="001406CA">
        <w:rPr>
          <w:rFonts w:ascii="PT Astra Serif" w:hAnsi="PT Astra Serif" w:cs="PT Astra Serif"/>
          <w:sz w:val="28"/>
          <w:szCs w:val="28"/>
        </w:rPr>
        <w:t>4</w:t>
      </w:r>
      <w:r w:rsidR="00020E77" w:rsidRPr="0022466B">
        <w:rPr>
          <w:rFonts w:ascii="PT Astra Serif" w:hAnsi="PT Astra Serif" w:cs="PT Astra Serif"/>
          <w:sz w:val="28"/>
          <w:szCs w:val="28"/>
        </w:rPr>
        <w:t xml:space="preserve"> </w:t>
      </w:r>
      <w:r w:rsidR="00020E77">
        <w:rPr>
          <w:rFonts w:ascii="PT Astra Serif" w:hAnsi="PT Astra Serif" w:cs="PT Astra Serif"/>
          <w:sz w:val="28"/>
          <w:szCs w:val="28"/>
        </w:rPr>
        <w:t>пункта 3.2 Регламента изложить в следующей редакции:</w:t>
      </w:r>
    </w:p>
    <w:p w:rsidR="00020E77" w:rsidRDefault="00020E77" w:rsidP="00020E77">
      <w:pPr>
        <w:pStyle w:val="aff3"/>
        <w:spacing w:before="0" w:beforeAutospacing="0" w:after="0" w:afterAutospacing="0"/>
        <w:jc w:val="center"/>
        <w:rPr>
          <w:rFonts w:ascii="PT Astra Serif" w:hAnsi="PT Astra Serif" w:cs="Arial"/>
          <w:sz w:val="28"/>
          <w:szCs w:val="28"/>
        </w:rPr>
      </w:pPr>
    </w:p>
    <w:p w:rsidR="00020E77" w:rsidRPr="00783369" w:rsidRDefault="00020E77" w:rsidP="00020E77">
      <w:pPr>
        <w:pStyle w:val="aff3"/>
        <w:spacing w:before="0" w:beforeAutospacing="0" w:after="0" w:afterAutospacing="0"/>
        <w:jc w:val="center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 w:cs="Arial"/>
          <w:sz w:val="28"/>
          <w:szCs w:val="28"/>
        </w:rPr>
        <w:t>«</w:t>
      </w:r>
      <w:r w:rsidRPr="00783369">
        <w:rPr>
          <w:rFonts w:ascii="PT Astra Serif" w:hAnsi="PT Astra Serif" w:cs="Arial"/>
          <w:sz w:val="28"/>
          <w:szCs w:val="28"/>
        </w:rPr>
        <w:t>Ограничения по видам особо защитных участков лесов</w:t>
      </w: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71"/>
        <w:gridCol w:w="2410"/>
        <w:gridCol w:w="6664"/>
      </w:tblGrid>
      <w:tr w:rsidR="00020E77" w:rsidRPr="00CC2157" w:rsidTr="00310BCD">
        <w:trPr>
          <w:tblHeader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Виды особо защитных участков лесов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Ограничения использования лесов</w:t>
            </w:r>
          </w:p>
        </w:tc>
      </w:tr>
      <w:tr w:rsidR="00020E77" w:rsidRPr="00CC2157" w:rsidTr="00310BCD">
        <w:trPr>
          <w:tblHeader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</w:tr>
      <w:tr w:rsidR="00020E77" w:rsidRPr="00CC2157" w:rsidTr="00310BCD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 xml:space="preserve">Берегозащитные, почвозащитные участки лесов, расположенных вдоль водных </w:t>
            </w:r>
            <w:r w:rsidRPr="00CC2157">
              <w:rPr>
                <w:rFonts w:ascii="PT Astra Serif" w:hAnsi="PT Astra Serif"/>
                <w:sz w:val="28"/>
                <w:szCs w:val="28"/>
              </w:rPr>
              <w:lastRenderedPageBreak/>
              <w:t>объектов, склонов оврагов;</w:t>
            </w:r>
          </w:p>
        </w:tc>
        <w:tc>
          <w:tcPr>
            <w:tcW w:w="66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E77" w:rsidRDefault="00020E77" w:rsidP="00310BCD">
            <w:pPr>
              <w:pStyle w:val="aff3"/>
              <w:spacing w:before="0" w:beforeAutospacing="0" w:after="0" w:afterAutospacing="0" w:line="288" w:lineRule="atLeast"/>
              <w:ind w:firstLine="54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lastRenderedPageBreak/>
              <w:t>На особо защитных участках лесов запрещается осуществление деятельности, несовместимой с их целевым назначением и полезными функциями.</w:t>
            </w:r>
            <w:bookmarkStart w:id="2" w:name="_Hlk164334008"/>
          </w:p>
          <w:p w:rsidR="00020E77" w:rsidRPr="00CC2157" w:rsidRDefault="00020E77" w:rsidP="00310BCD">
            <w:pPr>
              <w:pStyle w:val="aff3"/>
              <w:spacing w:before="0" w:beforeAutospacing="0" w:after="0" w:afterAutospacing="0" w:line="288" w:lineRule="atLeast"/>
              <w:ind w:firstLine="54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На особо защитных участках лесов, за исключением заповедных, запрещаются</w:t>
            </w:r>
            <w:bookmarkEnd w:id="2"/>
            <w:r w:rsidRPr="00CC2157">
              <w:rPr>
                <w:rFonts w:ascii="PT Astra Serif" w:hAnsi="PT Astra Serif"/>
                <w:sz w:val="28"/>
                <w:szCs w:val="28"/>
              </w:rPr>
              <w:t>:</w:t>
            </w:r>
          </w:p>
          <w:p w:rsidR="00020E77" w:rsidRPr="00CC2157" w:rsidRDefault="00020E77" w:rsidP="00310BC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lastRenderedPageBreak/>
              <w:t xml:space="preserve">1) проведение сплошных рубок лесных насаждений, за исключением случаев, предусмотренных </w:t>
            </w:r>
            <w:hyperlink r:id="rId11" w:history="1">
              <w:r w:rsidRPr="00CC2157">
                <w:rPr>
                  <w:rFonts w:ascii="PT Astra Serif" w:hAnsi="PT Astra Serif"/>
                  <w:sz w:val="28"/>
                  <w:szCs w:val="28"/>
                </w:rPr>
                <w:t>частью 6 статьи 21</w:t>
              </w:r>
            </w:hyperlink>
            <w:r w:rsidRPr="00CC2157">
              <w:rPr>
                <w:rFonts w:ascii="PT Astra Serif" w:hAnsi="PT Astra Serif"/>
                <w:sz w:val="28"/>
                <w:szCs w:val="28"/>
              </w:rPr>
              <w:t xml:space="preserve"> Лесным кодексом, и случаев, если выборочные рубки не обеспечивают замену лесных насаждений, утрачивающих свои средообразующие, водоохранные, санитарно-гигиенические, оздоровительные и иные полезные функции, на лесные насаждения, обеспечивающие сохранение целевого назначения защитных лесов и выполняемых ими полезных функций;</w:t>
            </w:r>
          </w:p>
          <w:p w:rsidR="00020E77" w:rsidRPr="00CC2157" w:rsidRDefault="00020E77" w:rsidP="00310BC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 xml:space="preserve">2) </w:t>
            </w:r>
            <w:bookmarkStart w:id="3" w:name="_Hlk164334117"/>
            <w:r w:rsidRPr="00CC2157">
              <w:rPr>
                <w:rFonts w:ascii="PT Astra Serif" w:hAnsi="PT Astra Serif"/>
                <w:sz w:val="28"/>
                <w:szCs w:val="28"/>
              </w:rPr>
              <w:t>проведение выборочных рубок лесных насаждений, за исключением осуществляемых в целях вырубки</w:t>
            </w:r>
            <w:bookmarkEnd w:id="3"/>
            <w:r w:rsidRPr="00CC2157">
              <w:rPr>
                <w:rFonts w:ascii="PT Astra Serif" w:hAnsi="PT Astra Serif"/>
                <w:sz w:val="28"/>
                <w:szCs w:val="28"/>
              </w:rPr>
              <w:t xml:space="preserve"> погибших и поврежденных лесных насаждений.</w:t>
            </w:r>
          </w:p>
          <w:p w:rsidR="00020E77" w:rsidRPr="00CC2157" w:rsidRDefault="00020E77" w:rsidP="00310BC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3) ведение сельского хозяйства, за исключением сенокошения, пчеловодства и товарной аквакультуры (товарного рыбоводства);</w:t>
            </w:r>
          </w:p>
          <w:p w:rsidR="00020E77" w:rsidRDefault="00020E77" w:rsidP="00310BC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 xml:space="preserve">4) строительство и эксплуатация объектов капитального строительства, за исключением линейных объектов и </w:t>
            </w:r>
            <w:r>
              <w:rPr>
                <w:rFonts w:ascii="PT Astra Serif" w:hAnsi="PT Astra Serif"/>
                <w:sz w:val="28"/>
                <w:szCs w:val="28"/>
              </w:rPr>
              <w:t>гидротехнических сооружений.</w:t>
            </w:r>
            <w:r w:rsidRPr="00CC2157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020E77" w:rsidRDefault="00020E77" w:rsidP="00310BCD">
            <w:pP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>
              <w:rPr>
                <w:rFonts w:ascii="PT Astra Serif" w:hAnsi="PT Astra Serif" w:cs="Arial"/>
                <w:sz w:val="28"/>
                <w:szCs w:val="28"/>
              </w:rPr>
              <w:t>С</w:t>
            </w:r>
            <w:r w:rsidRPr="00CC2157">
              <w:rPr>
                <w:rFonts w:ascii="PT Astra Serif" w:hAnsi="PT Astra Serif" w:cs="Arial"/>
                <w:sz w:val="28"/>
                <w:szCs w:val="28"/>
              </w:rPr>
              <w:t>троительство, реконструкция, ввод в эксплуатацию и вывод из эксплуатации связанных с геологическим изучением, разведкой и добычей полезных ископаемых объектов капитального строительства, возведение, эксплуатация и демонтаж некапитальных строений, сооружений, необходимых для геологического изучения, разведки и добычи полезных ископаемых, допускаются</w:t>
            </w:r>
            <w:r>
              <w:rPr>
                <w:rFonts w:ascii="PT Astra Serif" w:hAnsi="PT Astra Serif" w:cs="Arial"/>
                <w:sz w:val="28"/>
                <w:szCs w:val="28"/>
              </w:rPr>
              <w:t>:</w:t>
            </w:r>
          </w:p>
          <w:p w:rsidR="00020E77" w:rsidRPr="00601B67" w:rsidRDefault="00020E77" w:rsidP="00310BCD">
            <w:pPr>
              <w:pStyle w:val="aff3"/>
              <w:spacing w:before="0" w:beforeAutospacing="0" w:after="0" w:afterAutospacing="0" w:line="288" w:lineRule="atLeast"/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>
              <w:rPr>
                <w:rFonts w:ascii="PT Astra Serif" w:hAnsi="PT Astra Serif" w:cs="Arial"/>
                <w:sz w:val="28"/>
                <w:szCs w:val="28"/>
              </w:rPr>
              <w:t>1)</w:t>
            </w:r>
            <w:r w:rsidRPr="00CC2157">
              <w:rPr>
                <w:rFonts w:ascii="PT Astra Serif" w:hAnsi="PT Astra Serif" w:cs="Arial"/>
                <w:sz w:val="28"/>
                <w:szCs w:val="28"/>
              </w:rPr>
              <w:t xml:space="preserve"> </w:t>
            </w:r>
            <w:r w:rsidRPr="00601B67">
              <w:rPr>
                <w:rFonts w:ascii="PT Astra Serif" w:hAnsi="PT Astra Serif" w:cs="Arial"/>
                <w:sz w:val="28"/>
                <w:szCs w:val="28"/>
              </w:rPr>
              <w:t xml:space="preserve">в границах предоставленных пользователям недр участков недр для геологического изучения, разведки и добычи нефти и природного газа, в отношении которых лицензии на пользование недрами получены до 31 декабря 2010 года, на срок, не превышающий срока действия таких лицензий; </w:t>
            </w:r>
          </w:p>
          <w:p w:rsidR="00020E77" w:rsidRPr="00CC2157" w:rsidRDefault="00020E77" w:rsidP="00310BCD">
            <w:pP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>
              <w:rPr>
                <w:rFonts w:ascii="PT Astra Serif" w:hAnsi="PT Astra Serif" w:cs="Arial"/>
                <w:sz w:val="28"/>
                <w:szCs w:val="28"/>
              </w:rPr>
              <w:t xml:space="preserve">2) </w:t>
            </w:r>
            <w:r w:rsidRPr="00CC2157">
              <w:rPr>
                <w:rFonts w:ascii="PT Astra Serif" w:hAnsi="PT Astra Serif" w:cs="Arial"/>
                <w:sz w:val="28"/>
                <w:szCs w:val="28"/>
              </w:rPr>
              <w:t xml:space="preserve">в границах предоставленных пользователям недр участков недр в целях добычи из подземных вод и (или) связанных с геологическим изучением, разведкой и добычей нефти и природного газа попутных вод полезных ископаемых и (или) полезных компонентов, в отношении которых лицензии на пользование недрами получены до 31 декабря 2030 </w:t>
            </w:r>
            <w:r w:rsidRPr="00CC2157">
              <w:rPr>
                <w:rFonts w:ascii="PT Astra Serif" w:hAnsi="PT Astra Serif" w:cs="Arial"/>
                <w:sz w:val="28"/>
                <w:szCs w:val="28"/>
              </w:rPr>
              <w:lastRenderedPageBreak/>
              <w:t>года, на срок, не превышающий срока действия таких лицензий (</w:t>
            </w:r>
            <w:hyperlink r:id="rId12" w:history="1">
              <w:r w:rsidRPr="00CC2157">
                <w:rPr>
                  <w:rFonts w:ascii="PT Astra Serif" w:hAnsi="PT Astra Serif" w:cs="Arial"/>
                  <w:sz w:val="28"/>
                  <w:szCs w:val="28"/>
                </w:rPr>
                <w:t>пункт 2 статьи 8.2</w:t>
              </w:r>
            </w:hyperlink>
            <w:r w:rsidRPr="00CC2157">
              <w:rPr>
                <w:rFonts w:ascii="PT Astra Serif" w:hAnsi="PT Astra Serif" w:cs="Arial"/>
                <w:sz w:val="28"/>
                <w:szCs w:val="28"/>
              </w:rPr>
              <w:t xml:space="preserve"> Федерального закона от 04.12.2006 № 201-ФЗ «О введении в действие Лесного кодекса Российской Федерации»).</w:t>
            </w:r>
          </w:p>
          <w:p w:rsidR="00020E77" w:rsidRPr="00CC2157" w:rsidRDefault="00020E77" w:rsidP="00310BC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bookmarkStart w:id="4" w:name="_Hlk164334238"/>
            <w:r w:rsidRPr="00CC2157">
              <w:rPr>
                <w:rFonts w:ascii="PT Astra Serif" w:hAnsi="PT Astra Serif"/>
                <w:sz w:val="28"/>
                <w:szCs w:val="28"/>
              </w:rPr>
              <w:t>На заповедных лесных участках запрещаются</w:t>
            </w:r>
            <w:bookmarkEnd w:id="4"/>
            <w:r w:rsidRPr="00CC2157">
              <w:rPr>
                <w:rFonts w:ascii="PT Astra Serif" w:hAnsi="PT Astra Serif"/>
                <w:sz w:val="28"/>
                <w:szCs w:val="28"/>
              </w:rPr>
              <w:t>:</w:t>
            </w:r>
          </w:p>
          <w:p w:rsidR="00020E77" w:rsidRPr="00CC2157" w:rsidRDefault="00020E77" w:rsidP="00310BC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1) проведение рубок лесных насаждений;</w:t>
            </w:r>
          </w:p>
          <w:p w:rsidR="00020E77" w:rsidRPr="00CC2157" w:rsidRDefault="00020E77" w:rsidP="00310BC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2) использование токсичных химических препаратов;</w:t>
            </w:r>
          </w:p>
          <w:p w:rsidR="00020E77" w:rsidRPr="00CC2157" w:rsidRDefault="00020E77" w:rsidP="00310BC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3) ведение сельского хозяйства;</w:t>
            </w:r>
          </w:p>
          <w:p w:rsidR="00020E77" w:rsidRPr="00CC2157" w:rsidRDefault="00020E77" w:rsidP="00310BC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4) разведка и добыча полезных ископаемых;</w:t>
            </w:r>
          </w:p>
          <w:p w:rsidR="00020E77" w:rsidRPr="00CC2157" w:rsidRDefault="00020E77" w:rsidP="00310BC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5) строительство и эксплуатация объектов капитального строительства.</w:t>
            </w:r>
            <w:r>
              <w:rPr>
                <w:rFonts w:ascii="PT Astra Serif" w:hAnsi="PT Astra Serif"/>
                <w:sz w:val="28"/>
                <w:szCs w:val="28"/>
              </w:rPr>
              <w:t>».</w:t>
            </w:r>
          </w:p>
        </w:tc>
      </w:tr>
      <w:tr w:rsidR="00020E77" w:rsidRPr="00CC2157" w:rsidTr="00310BCD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lastRenderedPageBreak/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Опушки лесов, граничащие с безлесными пространствами;</w:t>
            </w:r>
          </w:p>
        </w:tc>
        <w:tc>
          <w:tcPr>
            <w:tcW w:w="6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20E77" w:rsidRPr="00CC2157" w:rsidTr="00310BCD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Лесосеменные плантации, постоянные лесосеменные участки и другие объекты лесного семеноводства;</w:t>
            </w:r>
          </w:p>
        </w:tc>
        <w:tc>
          <w:tcPr>
            <w:tcW w:w="6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20E77" w:rsidRPr="00CC2157" w:rsidTr="00310BCD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Заповедные лесные участки;</w:t>
            </w:r>
          </w:p>
        </w:tc>
        <w:tc>
          <w:tcPr>
            <w:tcW w:w="6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20E77" w:rsidRPr="00CC2157" w:rsidTr="00310BCD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Участки лесов с наличием реликтовых и эндемичных растений;</w:t>
            </w:r>
          </w:p>
        </w:tc>
        <w:tc>
          <w:tcPr>
            <w:tcW w:w="6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20E77" w:rsidRPr="00CC2157" w:rsidTr="00310BCD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Места обитания редких и находящихся под угрозой исчезновения диких животных;</w:t>
            </w:r>
          </w:p>
        </w:tc>
        <w:tc>
          <w:tcPr>
            <w:tcW w:w="6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20E77" w:rsidRPr="00CC2157" w:rsidTr="00310BCD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Объекты природного наследия;</w:t>
            </w:r>
          </w:p>
        </w:tc>
        <w:tc>
          <w:tcPr>
            <w:tcW w:w="6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20E77" w:rsidRPr="00CC2157" w:rsidTr="00310BCD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Другие особо защитные участки лесов, предусмотренные лесоустроительной инструкцией.</w:t>
            </w:r>
          </w:p>
        </w:tc>
        <w:tc>
          <w:tcPr>
            <w:tcW w:w="6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020E77" w:rsidRDefault="00020E77" w:rsidP="00020E7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20E77" w:rsidRPr="0022466B" w:rsidRDefault="00020E77" w:rsidP="00020E7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20E77" w:rsidRDefault="00020E77" w:rsidP="00020E7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D1628" w:rsidRDefault="00AD162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AD1628">
        <w:tc>
          <w:tcPr>
            <w:tcW w:w="3831" w:type="dxa"/>
            <w:shd w:val="clear" w:color="FFFFFF" w:fill="FFFFFF"/>
            <w:vAlign w:val="center"/>
          </w:tcPr>
          <w:p w:rsidR="00AD1628" w:rsidRDefault="00020E77" w:rsidP="0033630D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="00E7730D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</w:t>
            </w:r>
            <w:r w:rsidR="0033630D">
              <w:rPr>
                <w:rFonts w:ascii="PT Astra Serif" w:eastAsia="PT Astra Serif" w:hAnsi="PT Astra Serif" w:cs="PT Astra Serif"/>
                <w:sz w:val="28"/>
                <w:szCs w:val="28"/>
              </w:rPr>
              <w:t>а</w:t>
            </w:r>
            <w:r w:rsidR="00E7730D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AD1628" w:rsidRDefault="00E7730D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AD1628" w:rsidRDefault="0033630D" w:rsidP="00020E77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А.</w:t>
            </w:r>
            <w:r w:rsidR="00020E77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С</w:t>
            </w:r>
            <w:r w:rsidR="00E7730D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 xml:space="preserve">. </w:t>
            </w:r>
            <w:r w:rsidR="00020E77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Конев</w:t>
            </w:r>
          </w:p>
        </w:tc>
      </w:tr>
    </w:tbl>
    <w:p w:rsidR="00AD1628" w:rsidRDefault="00AD162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D1628" w:rsidRDefault="00AD162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23D" w:rsidRDefault="004632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23D" w:rsidRDefault="004632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23D" w:rsidRDefault="004632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23D" w:rsidRDefault="004632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23D" w:rsidRDefault="004632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23D" w:rsidRDefault="004632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23D" w:rsidRDefault="004632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23D" w:rsidRDefault="004632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Default="001B00C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Default="001B00C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Default="001B00C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Default="001B00C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Default="001B00C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Default="001B00C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Default="001B00C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Default="001B00C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Default="001B00C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Default="001B00C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Default="001B00C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Default="001B00C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Default="001B00C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Default="001B00C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Default="001B00C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Default="001B00C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Default="001B00C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23D" w:rsidRDefault="004632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23D" w:rsidRDefault="004632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34209" w:rsidRDefault="00E7730D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46323D">
        <w:rPr>
          <w:rFonts w:ascii="PT Astra Serif" w:hAnsi="PT Astra Serif" w:cs="PT Astra Serif"/>
          <w:sz w:val="18"/>
          <w:szCs w:val="18"/>
        </w:rPr>
        <w:t>Круглова Т.П.</w:t>
      </w:r>
      <w:r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D34209" w:rsidRDefault="00D34209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D34209" w:rsidRPr="00D34209" w:rsidRDefault="00D34209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  <w:sectPr w:rsidR="00D34209" w:rsidRPr="00D34209">
          <w:headerReference w:type="default" r:id="rId13"/>
          <w:headerReference w:type="first" r:id="rId14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</w:p>
    <w:p w:rsidR="00AD1628" w:rsidRDefault="00AD1628" w:rsidP="00D34209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AD1628" w:rsidSect="00D34209">
      <w:type w:val="continuous"/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1628" w:rsidRDefault="00E7730D">
      <w:r>
        <w:separator/>
      </w:r>
    </w:p>
  </w:endnote>
  <w:endnote w:type="continuationSeparator" w:id="0">
    <w:p w:rsidR="00AD1628" w:rsidRDefault="00E773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1628" w:rsidRDefault="00E7730D">
      <w:r>
        <w:separator/>
      </w:r>
    </w:p>
  </w:footnote>
  <w:footnote w:type="continuationSeparator" w:id="0">
    <w:p w:rsidR="00AD1628" w:rsidRDefault="00E773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628" w:rsidRDefault="00E7730D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CB076F" w:rsidRPr="00CB076F">
      <w:rPr>
        <w:rFonts w:ascii="PT Astra Serif" w:hAnsi="PT Astra Serif"/>
        <w:b w:val="0"/>
        <w:noProof/>
        <w:szCs w:val="28"/>
      </w:rPr>
      <w:t>4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628" w:rsidRDefault="00E7730D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4" name="Рисунок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D1628" w:rsidRDefault="00E7730D">
    <w:pPr>
      <w:pStyle w:val="a7"/>
      <w:spacing w:after="0" w:line="362" w:lineRule="exact"/>
      <w:ind w:left="0"/>
      <w:jc w:val="center"/>
      <w:outlineLvl w:val="0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26"/>
      </w:rPr>
      <w:t>ДЕПАРТАМЕНТ ЛЕСНОГО ХОЗЯЙСТВА</w:t>
    </w:r>
  </w:p>
  <w:p w:rsidR="00AD1628" w:rsidRDefault="00E7730D">
    <w:pPr>
      <w:pStyle w:val="a7"/>
      <w:spacing w:after="0" w:line="362" w:lineRule="exact"/>
      <w:ind w:left="0"/>
      <w:jc w:val="center"/>
      <w:outlineLvl w:val="0"/>
      <w:rPr>
        <w:rFonts w:ascii="PT Astra Serif" w:hAnsi="PT Astra Serif"/>
      </w:rPr>
    </w:pPr>
    <w:r>
      <w:rPr>
        <w:rFonts w:ascii="PT Astra Serif" w:hAnsi="PT Astra Serif"/>
        <w:b/>
        <w:bCs/>
        <w:sz w:val="30"/>
        <w:szCs w:val="26"/>
      </w:rPr>
      <w:t>ТОМСКОЙ ОБЛАСТИ</w:t>
    </w:r>
  </w:p>
  <w:p w:rsidR="00AD1628" w:rsidRDefault="00E7730D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640E8C"/>
    <w:multiLevelType w:val="hybridMultilevel"/>
    <w:tmpl w:val="CBA61F96"/>
    <w:lvl w:ilvl="0" w:tplc="850C83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628"/>
    <w:rsid w:val="00020E77"/>
    <w:rsid w:val="00047FF1"/>
    <w:rsid w:val="001327E8"/>
    <w:rsid w:val="001406CA"/>
    <w:rsid w:val="001908DF"/>
    <w:rsid w:val="001B00C1"/>
    <w:rsid w:val="0029038B"/>
    <w:rsid w:val="0033630D"/>
    <w:rsid w:val="00353CC1"/>
    <w:rsid w:val="0036078B"/>
    <w:rsid w:val="00375729"/>
    <w:rsid w:val="004171AD"/>
    <w:rsid w:val="0046323D"/>
    <w:rsid w:val="004E5427"/>
    <w:rsid w:val="0051093F"/>
    <w:rsid w:val="006015CD"/>
    <w:rsid w:val="008D0617"/>
    <w:rsid w:val="009778E6"/>
    <w:rsid w:val="009B3715"/>
    <w:rsid w:val="009B461B"/>
    <w:rsid w:val="009D120C"/>
    <w:rsid w:val="009E1DD1"/>
    <w:rsid w:val="00A86726"/>
    <w:rsid w:val="00AA397A"/>
    <w:rsid w:val="00AD1628"/>
    <w:rsid w:val="00BB23E0"/>
    <w:rsid w:val="00BB786A"/>
    <w:rsid w:val="00C73D94"/>
    <w:rsid w:val="00CB076F"/>
    <w:rsid w:val="00D34209"/>
    <w:rsid w:val="00D9049F"/>
    <w:rsid w:val="00E44B13"/>
    <w:rsid w:val="00E7730D"/>
    <w:rsid w:val="00ED6A70"/>
    <w:rsid w:val="00F97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F9C68F-5309-416A-9291-96AE4729D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ff3">
    <w:name w:val="Normal (Web)"/>
    <w:basedOn w:val="a"/>
    <w:uiPriority w:val="99"/>
    <w:unhideWhenUsed/>
    <w:qFormat/>
    <w:rsid w:val="00ED6A7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4E5427"/>
    <w:rPr>
      <w:rFonts w:ascii="Calibri" w:hAnsi="Calibri" w:cs="Calibri"/>
      <w:sz w:val="22"/>
    </w:rPr>
  </w:style>
  <w:style w:type="paragraph" w:customStyle="1" w:styleId="aff4">
    <w:name w:val="Внутренний адрес"/>
    <w:basedOn w:val="a"/>
    <w:rsid w:val="004E542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75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6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8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8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6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1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2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D7A1DF648876D71504FB72EE53B8B8AB315C55AC4D0E4ECAFBB4489A635D056962131E9ED1D09F9EAB4B386CCA4FFDA816DB264l7v7I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D7A1DF648876D71504FB72EE53B8B8AB315C55AC4D0E4ECAFBB4489A635D056962131E9ED1D09F9EAB4B386CCA4FFDA816DB264l7v7I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BAE946D967691E68E2BEC7B64F77640271DA03A37B297C95DB2FFC5F587A0655150D53896260C56DC6A5B895B500B49F2A2C06BA1EE5oDACJ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D7A1DF648876D71504FB72EE53B8B8AB315C55AC4D0E4ECAFBB4489A635D056962131E9ED1D09F9EAB4B386CCA4FFDA816DB264l7v7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6C7BA9237E71B00CE0A045F9EA32473F4B03355A7BBC0210D0C832FF4CD6E3CA7366E7B888CF27342EB2CA8F6CEAB82B835D5A2C8F0k3q9I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1380</Words>
  <Characters>7868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Павловна Круглова</dc:creator>
  <cp:keywords/>
  <dc:description/>
  <cp:lastModifiedBy>Татьяна Павловна Круглова</cp:lastModifiedBy>
  <cp:revision>2</cp:revision>
  <dcterms:created xsi:type="dcterms:W3CDTF">2024-11-12T10:42:00Z</dcterms:created>
  <dcterms:modified xsi:type="dcterms:W3CDTF">2024-11-12T10:42:00Z</dcterms:modified>
</cp:coreProperties>
</file>